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71" w:rsidRPr="008B2D71" w:rsidRDefault="008B2D71" w:rsidP="008B2D71">
      <w:pPr>
        <w:tabs>
          <w:tab w:val="left" w:pos="1843"/>
        </w:tabs>
        <w:spacing w:after="0"/>
        <w:outlineLvl w:val="0"/>
        <w:rPr>
          <w:rFonts w:ascii="Frutiger LT Std 55 Roman" w:hAnsi="Frutiger LT Std 55 Roman" w:cstheme="minorHAnsi"/>
          <w:color w:val="00B0F0"/>
          <w:sz w:val="24"/>
          <w:szCs w:val="24"/>
        </w:rPr>
      </w:pPr>
      <w:r w:rsidRPr="008B2D71">
        <w:rPr>
          <w:rFonts w:ascii="Frutiger LT Std 55 Roman" w:hAnsi="Frutiger LT Std 55 Roman" w:cstheme="minorHAnsi"/>
          <w:color w:val="00B0F0"/>
          <w:sz w:val="24"/>
          <w:szCs w:val="24"/>
        </w:rPr>
        <w:t>Kerndoelen</w:t>
      </w:r>
      <w:r>
        <w:rPr>
          <w:rFonts w:ascii="Frutiger LT Std 55 Roman" w:hAnsi="Frutiger LT Std 55 Roman" w:cstheme="minorHAnsi"/>
          <w:color w:val="00B0F0"/>
          <w:sz w:val="24"/>
          <w:szCs w:val="24"/>
        </w:rPr>
        <w:br/>
      </w:r>
    </w:p>
    <w:p w:rsidR="008B2D71" w:rsidRPr="008B2D71" w:rsidRDefault="008B2D71" w:rsidP="008B2D71">
      <w:pPr>
        <w:tabs>
          <w:tab w:val="left" w:pos="1843"/>
        </w:tabs>
        <w:spacing w:after="0"/>
        <w:outlineLvl w:val="0"/>
        <w:rPr>
          <w:rFonts w:cstheme="minorHAnsi"/>
          <w:sz w:val="24"/>
          <w:szCs w:val="24"/>
        </w:rPr>
      </w:pPr>
      <w:r w:rsidRPr="008B2D71">
        <w:rPr>
          <w:rFonts w:cstheme="minorHAnsi"/>
          <w:sz w:val="24"/>
          <w:szCs w:val="24"/>
        </w:rPr>
        <w:t>De volgende kerndoelen k</w:t>
      </w:r>
      <w:r>
        <w:rPr>
          <w:rFonts w:cstheme="minorHAnsi"/>
          <w:sz w:val="24"/>
          <w:szCs w:val="24"/>
        </w:rPr>
        <w:t xml:space="preserve">omen in </w:t>
      </w:r>
      <w:r w:rsidRPr="008B2D71">
        <w:rPr>
          <w:rFonts w:cstheme="minorHAnsi"/>
          <w:sz w:val="24"/>
          <w:szCs w:val="24"/>
        </w:rPr>
        <w:t xml:space="preserve">de </w:t>
      </w:r>
      <w:r w:rsidRPr="008B2D71">
        <w:rPr>
          <w:rFonts w:cstheme="minorHAnsi"/>
          <w:sz w:val="24"/>
          <w:szCs w:val="24"/>
        </w:rPr>
        <w:t>verschillende arrangementen</w:t>
      </w:r>
      <w:r>
        <w:rPr>
          <w:rFonts w:cstheme="minorHAnsi"/>
          <w:sz w:val="24"/>
          <w:szCs w:val="24"/>
        </w:rPr>
        <w:t xml:space="preserve"> voor</w:t>
      </w:r>
      <w:r w:rsidRPr="008B2D71">
        <w:rPr>
          <w:rFonts w:cstheme="minorHAnsi"/>
          <w:sz w:val="24"/>
          <w:szCs w:val="24"/>
        </w:rPr>
        <w:t xml:space="preserve">. </w:t>
      </w:r>
    </w:p>
    <w:p w:rsidR="008B2D71" w:rsidRPr="008B2D71" w:rsidRDefault="008B2D71" w:rsidP="008B2D71">
      <w:pPr>
        <w:tabs>
          <w:tab w:val="left" w:pos="1843"/>
        </w:tabs>
        <w:spacing w:after="0"/>
        <w:rPr>
          <w:rFonts w:cstheme="minorHAnsi"/>
          <w:sz w:val="24"/>
          <w:szCs w:val="24"/>
        </w:rPr>
      </w:pPr>
    </w:p>
    <w:p w:rsidR="008B2D71" w:rsidRPr="008B2D71" w:rsidRDefault="008B2D71" w:rsidP="008B2D71">
      <w:pPr>
        <w:tabs>
          <w:tab w:val="left" w:pos="1843"/>
        </w:tabs>
        <w:spacing w:after="0"/>
        <w:rPr>
          <w:rFonts w:cstheme="minorHAnsi"/>
          <w:b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Voor mens en maatschappij zijn dat:</w:t>
      </w:r>
    </w:p>
    <w:p w:rsidR="008B2D71" w:rsidRPr="008B2D71" w:rsidRDefault="008B2D71" w:rsidP="008B2D71">
      <w:pPr>
        <w:tabs>
          <w:tab w:val="left" w:pos="1843"/>
        </w:tabs>
        <w:spacing w:after="0"/>
        <w:rPr>
          <w:rFonts w:cstheme="minorHAnsi"/>
          <w:b/>
          <w:sz w:val="24"/>
          <w:szCs w:val="24"/>
        </w:rPr>
      </w:pP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36:</w:t>
      </w:r>
      <w:r w:rsidRPr="008B2D71">
        <w:rPr>
          <w:rFonts w:cstheme="minorHAnsi"/>
          <w:sz w:val="24"/>
          <w:szCs w:val="24"/>
        </w:rPr>
        <w:tab/>
        <w:t xml:space="preserve">De leerling leert betekenisvolle vragen te stellen over maatschappelijke kwesties en verschijnselen, daarover een beargumenteerd standpunt in te nemen en te verdedigen, en daarbij respectvol met kritiek om te gaan. </w:t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38:</w:t>
      </w:r>
      <w:r w:rsidRPr="008B2D71">
        <w:rPr>
          <w:rFonts w:cstheme="minorHAnsi"/>
          <w:sz w:val="24"/>
          <w:szCs w:val="24"/>
        </w:rPr>
        <w:tab/>
        <w:t>De leerling leert een eigentijds beeld van de eigen omgeving, Nederland, Europa en de wereld te gebruiken om verschijnselen en ontwikkelingen in hun omgeving te plaatsen.</w:t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39:</w:t>
      </w:r>
      <w:r w:rsidRPr="008B2D71">
        <w:rPr>
          <w:rFonts w:cstheme="minorHAnsi"/>
          <w:sz w:val="24"/>
          <w:szCs w:val="24"/>
        </w:rPr>
        <w:tab/>
        <w:t xml:space="preserve">De leerling leert een eenvoudig onderzoek uit te voeren naar een actueel </w:t>
      </w:r>
      <w:r>
        <w:rPr>
          <w:rFonts w:cstheme="minorHAnsi"/>
          <w:sz w:val="24"/>
          <w:szCs w:val="24"/>
        </w:rPr>
        <w:t>m</w:t>
      </w:r>
      <w:r w:rsidRPr="008B2D71">
        <w:rPr>
          <w:rFonts w:cstheme="minorHAnsi"/>
          <w:sz w:val="24"/>
          <w:szCs w:val="24"/>
        </w:rPr>
        <w:t>aatschappelijk verschijnsel en de uitkomsten daarvan te presenteren.</w:t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45:</w:t>
      </w:r>
      <w:r w:rsidRPr="008B2D71">
        <w:rPr>
          <w:rFonts w:cstheme="minorHAnsi"/>
          <w:sz w:val="24"/>
          <w:szCs w:val="24"/>
        </w:rPr>
        <w:tab/>
        <w:t xml:space="preserve"> De leerling leert de betekenis van Europese samenwerking en de Europese Unie te begrijpen voor  zichzelf, Nederland en de wereld.</w:t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46:</w:t>
      </w:r>
      <w:r w:rsidRPr="008B2D71">
        <w:rPr>
          <w:rFonts w:cstheme="minorHAnsi"/>
          <w:sz w:val="24"/>
          <w:szCs w:val="24"/>
        </w:rPr>
        <w:tab/>
        <w:t>De leerling leert ove</w:t>
      </w:r>
      <w:r>
        <w:rPr>
          <w:rFonts w:cstheme="minorHAnsi"/>
          <w:sz w:val="24"/>
          <w:szCs w:val="24"/>
        </w:rPr>
        <w:t xml:space="preserve">r de verdeling van welvaart en </w:t>
      </w:r>
      <w:r w:rsidRPr="008B2D71">
        <w:rPr>
          <w:rFonts w:cstheme="minorHAnsi"/>
          <w:sz w:val="24"/>
          <w:szCs w:val="24"/>
        </w:rPr>
        <w:t>armoede over de wereld, hij leert de betekenis daarvan te zien voor de bevolking en het milieu, en relaties te leggen met het (eigen) leven in Nederland.</w:t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47:</w:t>
      </w:r>
      <w:r w:rsidRPr="008B2D71">
        <w:rPr>
          <w:rFonts w:cstheme="minorHAnsi"/>
          <w:sz w:val="24"/>
          <w:szCs w:val="24"/>
        </w:rPr>
        <w:tab/>
        <w:t>De leerling leert actuele spanningen en conflicten in de wereld te plaatsen t</w:t>
      </w:r>
      <w:r>
        <w:rPr>
          <w:rFonts w:cstheme="minorHAnsi"/>
          <w:sz w:val="24"/>
          <w:szCs w:val="24"/>
        </w:rPr>
        <w:t xml:space="preserve">egen hun achtergrond, en leert </w:t>
      </w:r>
      <w:r w:rsidRPr="008B2D71">
        <w:rPr>
          <w:rFonts w:cstheme="minorHAnsi"/>
          <w:sz w:val="24"/>
          <w:szCs w:val="24"/>
        </w:rPr>
        <w:t>daarbij de grote onderlinge afhankelijkheid in de wereld, het belang van mensenrechten en de betekenis van internationale samenwerking te zien.</w:t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</w:p>
    <w:p w:rsidR="008B2D71" w:rsidRPr="008B2D71" w:rsidRDefault="008B2D71" w:rsidP="008B2D71">
      <w:pPr>
        <w:tabs>
          <w:tab w:val="left" w:pos="1843"/>
        </w:tabs>
        <w:spacing w:after="0"/>
        <w:rPr>
          <w:rFonts w:cstheme="minorHAnsi"/>
          <w:b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Voor Engels:</w:t>
      </w:r>
      <w:r>
        <w:rPr>
          <w:rFonts w:cstheme="minorHAnsi"/>
          <w:b/>
          <w:sz w:val="24"/>
          <w:szCs w:val="24"/>
        </w:rPr>
        <w:br/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17:</w:t>
      </w:r>
      <w:r w:rsidRPr="008B2D71">
        <w:rPr>
          <w:rFonts w:cstheme="minorHAnsi"/>
          <w:b/>
          <w:sz w:val="24"/>
          <w:szCs w:val="24"/>
        </w:rPr>
        <w:tab/>
      </w:r>
      <w:r w:rsidRPr="008B2D71">
        <w:rPr>
          <w:rFonts w:cstheme="minorHAnsi"/>
          <w:sz w:val="24"/>
          <w:szCs w:val="24"/>
        </w:rPr>
        <w:t>De leerling leert informeel contact in het Engels te onderhouden via e-mail, brief en chatten.</w:t>
      </w:r>
    </w:p>
    <w:p w:rsidR="008B2D71" w:rsidRPr="008B2D71" w:rsidRDefault="008B2D71" w:rsidP="008B2D71">
      <w:pPr>
        <w:spacing w:after="0" w:line="360" w:lineRule="auto"/>
        <w:rPr>
          <w:rFonts w:cstheme="minorHAnsi"/>
          <w:sz w:val="24"/>
          <w:szCs w:val="24"/>
        </w:rPr>
      </w:pPr>
      <w:r w:rsidRPr="008B2D71">
        <w:rPr>
          <w:rFonts w:cstheme="minorHAnsi"/>
          <w:b/>
          <w:sz w:val="24"/>
          <w:szCs w:val="24"/>
        </w:rPr>
        <w:t>18:</w:t>
      </w:r>
      <w:r w:rsidRPr="008B2D71">
        <w:rPr>
          <w:rFonts w:cstheme="minorHAnsi"/>
          <w:sz w:val="24"/>
          <w:szCs w:val="24"/>
        </w:rPr>
        <w:tab/>
        <w:t xml:space="preserve">De leerling leert welke rol het Engels speelt in verschillende soorten internationale contacten. </w:t>
      </w:r>
      <w:bookmarkStart w:id="0" w:name="_GoBack"/>
      <w:bookmarkEnd w:id="0"/>
    </w:p>
    <w:p w:rsidR="007B4B12" w:rsidRPr="008B2D71" w:rsidRDefault="007B4B12" w:rsidP="008B2D71">
      <w:pPr>
        <w:spacing w:after="0"/>
        <w:rPr>
          <w:rFonts w:cstheme="minorHAnsi"/>
          <w:b/>
          <w:sz w:val="24"/>
          <w:szCs w:val="24"/>
        </w:rPr>
      </w:pPr>
    </w:p>
    <w:sectPr w:rsidR="007B4B12" w:rsidRPr="008B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71"/>
    <w:rsid w:val="007B4B12"/>
    <w:rsid w:val="008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D7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D71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Heuvelejvanden</dc:creator>
  <cp:lastModifiedBy>Heuvelejvanden</cp:lastModifiedBy>
  <cp:revision>1</cp:revision>
  <dcterms:created xsi:type="dcterms:W3CDTF">2013-07-04T11:37:00Z</dcterms:created>
  <dcterms:modified xsi:type="dcterms:W3CDTF">2013-07-04T11:42:00Z</dcterms:modified>
</cp:coreProperties>
</file>